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5EA3" w14:textId="77777777" w:rsidR="00A90E61" w:rsidRPr="00050701" w:rsidRDefault="00A90E61" w:rsidP="003F79DF">
      <w:pPr>
        <w:ind w:right="1559"/>
        <w:jc w:val="both"/>
        <w:rPr>
          <w:rFonts w:ascii="Leelawadee" w:hAnsi="Leelawadee" w:cs="Leelawadee"/>
          <w:b/>
          <w:bCs/>
          <w:sz w:val="24"/>
          <w:szCs w:val="24"/>
        </w:rPr>
      </w:pPr>
      <w:proofErr w:type="gramStart"/>
      <w:r w:rsidRPr="00050701">
        <w:rPr>
          <w:rFonts w:ascii="Leelawadee" w:hAnsi="Leelawadee" w:cs="Leelawadee"/>
          <w:b/>
          <w:bCs/>
          <w:sz w:val="24"/>
          <w:szCs w:val="24"/>
        </w:rPr>
        <w:t>TPEs</w:t>
      </w:r>
      <w:r w:rsidRPr="0005070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  กับการเติบโตของ</w:t>
      </w:r>
      <w:proofErr w:type="gramEnd"/>
      <w:r w:rsidRPr="00050701">
        <w:rPr>
          <w:rFonts w:ascii="Leelawadee" w:hAnsi="Leelawadee" w:cs="Leelawadee"/>
          <w:b/>
          <w:bCs/>
          <w:sz w:val="24"/>
          <w:szCs w:val="24"/>
        </w:rPr>
        <w:t xml:space="preserve"> E-Mobility </w:t>
      </w:r>
    </w:p>
    <w:p w14:paraId="5F83EB42" w14:textId="731433A3" w:rsidR="006958AE" w:rsidRPr="00050701" w:rsidRDefault="006958AE" w:rsidP="006958AE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50701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050701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นำเสนอ</w:t>
      </w:r>
      <w:r w:rsidRPr="00050701">
        <w:rPr>
          <w:rFonts w:ascii="Leelawadee" w:hAnsi="Leelawadee" w:cs="Leelawadee"/>
          <w:b/>
          <w:bCs/>
          <w:sz w:val="20"/>
          <w:szCs w:val="20"/>
        </w:rPr>
        <w:t xml:space="preserve">THERMOLAST® TPE </w:t>
      </w:r>
      <w:r w:rsidRPr="00050701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สำหรับการใช้งาน </w:t>
      </w:r>
      <w:r w:rsidRPr="00050701">
        <w:rPr>
          <w:rFonts w:ascii="Leelawadee" w:hAnsi="Leelawadee" w:cs="Leelawadee"/>
          <w:b/>
          <w:bCs/>
          <w:sz w:val="20"/>
          <w:szCs w:val="20"/>
        </w:rPr>
        <w:t>E-Mobility</w:t>
      </w:r>
    </w:p>
    <w:p w14:paraId="731CA3A0" w14:textId="42BFF642" w:rsidR="006958AE" w:rsidRPr="00050701" w:rsidRDefault="006958AE" w:rsidP="006958AE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ภาคยานยนต์ปล่อยก๊าซคาร์บอนประมาณ </w:t>
      </w:r>
      <w:r w:rsidRPr="00050701">
        <w:rPr>
          <w:rFonts w:ascii="Leelawadee" w:hAnsi="Leelawadee" w:cs="Leelawadee"/>
          <w:sz w:val="20"/>
          <w:szCs w:val="20"/>
        </w:rPr>
        <w:t xml:space="preserve">29%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ของทั้งโลก</w:t>
      </w:r>
      <w:r w:rsidRPr="00050701">
        <w:rPr>
          <w:rFonts w:ascii="Leelawadee" w:hAnsi="Leelawadee" w:cs="Leelawadee"/>
          <w:sz w:val="20"/>
          <w:szCs w:val="20"/>
        </w:rPr>
        <w:t xml:space="preserve">;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และการปล่อยไอเสียคิดเป็น </w:t>
      </w:r>
      <w:r w:rsidRPr="00050701">
        <w:rPr>
          <w:rFonts w:ascii="Leelawadee" w:hAnsi="Leelawadee" w:cs="Leelawadee"/>
          <w:sz w:val="20"/>
          <w:szCs w:val="20"/>
        </w:rPr>
        <w:t xml:space="preserve">65%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050701">
        <w:rPr>
          <w:rFonts w:ascii="Leelawadee" w:hAnsi="Leelawadee" w:cs="Leelawadee"/>
          <w:sz w:val="20"/>
          <w:szCs w:val="20"/>
        </w:rPr>
        <w:t xml:space="preserve">80%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ของการปล่อยมลพิษจากรถยนต์ ดังนั้นภาคส่วนนี้จะเป็นผู้นำในการยับยั้งการปล่อยก๊าซเรือนกระจก (</w:t>
      </w:r>
      <w:proofErr w:type="spellStart"/>
      <w:r w:rsidRPr="00050701">
        <w:rPr>
          <w:rFonts w:ascii="Leelawadee" w:hAnsi="Leelawadee" w:cs="Leelawadee"/>
          <w:sz w:val="20"/>
          <w:szCs w:val="20"/>
        </w:rPr>
        <w:t>GhG</w:t>
      </w:r>
      <w:proofErr w:type="spellEnd"/>
      <w:r w:rsidRPr="00050701">
        <w:rPr>
          <w:rFonts w:ascii="Leelawadee" w:hAnsi="Leelawadee" w:cs="Leelawadee"/>
          <w:sz w:val="20"/>
          <w:szCs w:val="20"/>
        </w:rPr>
        <w:t xml:space="preserve">)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จากการช่วยลดการปล่อยก๊าซคาร์บอนไดออกไซด์</w:t>
      </w:r>
    </w:p>
    <w:p w14:paraId="3072DEAC" w14:textId="6871924D" w:rsidR="006958AE" w:rsidRPr="00050701" w:rsidRDefault="006958AE" w:rsidP="00B964C5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ด้วยเป้าหมายการลดการปล่อยคาร์บอนไดออกไซด์สุทธิให้เป็นศูนย์</w:t>
      </w:r>
      <w:r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 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ผู้ผลิต (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 xml:space="preserve">OEM) 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 xml:space="preserve">และผู้ผลิตยานยนต์กำลังพัฒนาและนำโซลูชันวัสดุใหม่ ๆ มาใช้เพื่อปรับปรุงประสิทธิภาพการใช้พลังงานของยานยนต์ไฟฟ้า ในบรรดาจุดเด่นของ 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 xml:space="preserve">E-Mobility 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ซึ่งครอบคลุมยานยนต์ไฟฟ้าหลายประเภทรวมถึงรถยนต์โดรน จักรยานโฮเวอร์บอร์ด สกูตเตอร์และอื่น ๆ ทั้งหมดนี้คือการใช้พลังงานหมุนเวียนและต้องทำให้มีน้ำหนักเบาเพื่อการประหยัดเชื้อเพลิง วัสดุ เช่นสารประกอบเทอร์โมพลาสติกอีลาสโตเมอร์ (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TPE)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lang w:bidi="th-TH"/>
        </w:rPr>
        <w:t xml:space="preserve"> 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 xml:space="preserve">ช่วยให้สามารถออกแบบเพื่อการใช้งานการตกแต่งที่สวยงามและน้ำหนักเบาจึงเป็นวัสดุที่คุ้มค่าสำหรับทั้งผู้ผลิตและผู้ออกแบบสำหรับการใช้งาน </w:t>
      </w:r>
      <w:r w:rsidR="00B964C5" w:rsidRPr="00050701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E-Mobility</w:t>
      </w:r>
    </w:p>
    <w:p w14:paraId="17D17789" w14:textId="0F70CA3B" w:rsidR="00B964C5" w:rsidRPr="00050701" w:rsidRDefault="006B3DA3" w:rsidP="00B964C5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050701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ประโยชน์ของ</w:t>
      </w:r>
      <w:r w:rsidR="00B964C5" w:rsidRPr="00050701">
        <w:rPr>
          <w:rFonts w:ascii="Leelawadee" w:hAnsi="Leelawadee" w:cs="Leelawadee"/>
          <w:b/>
          <w:bCs/>
          <w:sz w:val="20"/>
          <w:szCs w:val="20"/>
        </w:rPr>
        <w:t>THERMOLAST®TPE</w:t>
      </w:r>
      <w:r w:rsidRPr="00050701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</w:p>
    <w:p w14:paraId="2309B1C8" w14:textId="77777777" w:rsidR="006B3DA3" w:rsidRPr="00050701" w:rsidRDefault="00B964C5" w:rsidP="006B3DA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50701">
        <w:rPr>
          <w:rFonts w:ascii="Leelawadee" w:hAnsi="Leelawadee" w:cs="Leelawadee"/>
          <w:sz w:val="20"/>
          <w:szCs w:val="20"/>
        </w:rPr>
        <w:t xml:space="preserve">KRAIBURG TPE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มีซีรีส์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>ที่หลากหลาย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เพื่อรองรับ </w:t>
      </w:r>
      <w:r w:rsidRPr="00050701">
        <w:rPr>
          <w:rFonts w:ascii="Leelawadee" w:hAnsi="Leelawadee" w:cs="Leelawadee"/>
          <w:sz w:val="20"/>
          <w:szCs w:val="20"/>
        </w:rPr>
        <w:t xml:space="preserve">OEM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แล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ะ </w:t>
      </w:r>
      <w:r w:rsidR="006B3DA3" w:rsidRPr="00050701">
        <w:rPr>
          <w:rFonts w:ascii="Leelawadee" w:hAnsi="Leelawadee" w:cs="Leelawadee"/>
          <w:sz w:val="20"/>
          <w:szCs w:val="20"/>
          <w:lang w:bidi="th-TH"/>
        </w:rPr>
        <w:t xml:space="preserve">suppliers 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>ของกลุ่ม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ยานยนต์ในภาค </w:t>
      </w:r>
      <w:r w:rsidRPr="00050701">
        <w:rPr>
          <w:rFonts w:ascii="Leelawadee" w:hAnsi="Leelawadee" w:cs="Leelawadee"/>
          <w:sz w:val="20"/>
          <w:szCs w:val="20"/>
        </w:rPr>
        <w:t xml:space="preserve">E-Mobility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050701">
        <w:rPr>
          <w:rFonts w:ascii="Leelawadee" w:hAnsi="Leelawadee" w:cs="Leelawadee"/>
          <w:sz w:val="20"/>
          <w:szCs w:val="20"/>
        </w:rPr>
        <w:t xml:space="preserve">THERMOLAST® 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>มีคุณสมบัติ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ไหลได้ดี แปรรูปได้ง่าย และให้สัมผัสที่นุ่มนวล </w:t>
      </w:r>
    </w:p>
    <w:p w14:paraId="5BB7DED3" w14:textId="055D0B2C" w:rsidR="00B964C5" w:rsidRPr="00050701" w:rsidRDefault="00B964C5" w:rsidP="006B3DA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>คุณสมบัติเพิ่มเติม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เช่น</w:t>
      </w:r>
      <w:r w:rsidR="006B3DA3"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ความต้านทานต่อรอยขีดข่วนและการผุกร่อน</w:t>
      </w:r>
      <w:r w:rsidR="00FA3F62"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การหน่วงการติดไฟ </w:t>
      </w:r>
      <w:r w:rsidRPr="00050701">
        <w:rPr>
          <w:rFonts w:ascii="Leelawadee" w:hAnsi="Leelawadee" w:cs="Leelawadee"/>
          <w:sz w:val="20"/>
          <w:szCs w:val="20"/>
        </w:rPr>
        <w:t xml:space="preserve">VOC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ต่ำ</w:t>
      </w:r>
      <w:r w:rsidR="00FA3F62"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และการปล่อยกลิ่นและอื่น ๆ ช่วยให้มั่นใจได้ว่าระบบและชิ้นส่วนของยานพาหนะ</w:t>
      </w:r>
      <w:r w:rsidR="00FA3F62" w:rsidRPr="00050701">
        <w:rPr>
          <w:rFonts w:ascii="Leelawadee" w:hAnsi="Leelawadee" w:cs="Leelawadee"/>
          <w:sz w:val="20"/>
          <w:szCs w:val="20"/>
          <w:cs/>
          <w:lang w:bidi="th-TH"/>
        </w:rPr>
        <w:t>จะ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มีความทนทานและมีคุณภาพสูง</w:t>
      </w:r>
    </w:p>
    <w:p w14:paraId="50CCF00D" w14:textId="11415680" w:rsidR="00FA3F62" w:rsidRPr="00050701" w:rsidRDefault="00FA3F62" w:rsidP="003F79DF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</w:rPr>
        <w:t xml:space="preserve">THERMOLAST® TPE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มีการยึดเกาะที่เหมาะสมกับพลาสติกเช่น </w:t>
      </w:r>
      <w:r w:rsidRPr="00050701">
        <w:rPr>
          <w:rFonts w:ascii="Leelawadee" w:hAnsi="Leelawadee" w:cs="Leelawadee"/>
          <w:sz w:val="20"/>
          <w:szCs w:val="20"/>
        </w:rPr>
        <w:t xml:space="preserve">PA, PP, ASA, PC, PC / ABS, PMMA, PE, PBT, SAN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และอื่น </w:t>
      </w:r>
      <w:proofErr w:type="gramStart"/>
      <w:r w:rsidRPr="00050701">
        <w:rPr>
          <w:rFonts w:ascii="Leelawadee" w:hAnsi="Leelawadee" w:cs="Leelawadee"/>
          <w:sz w:val="20"/>
          <w:szCs w:val="20"/>
          <w:cs/>
          <w:lang w:bidi="th-TH"/>
        </w:rPr>
        <w:t>ๆ  สามารถขื้นรูปด้วย</w:t>
      </w:r>
      <w:proofErr w:type="gramEnd"/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injection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50701">
        <w:rPr>
          <w:rFonts w:ascii="Leelawadee" w:hAnsi="Leelawadee" w:cs="Leelawadee"/>
          <w:sz w:val="20"/>
          <w:szCs w:val="20"/>
          <w:lang w:bidi="th-TH"/>
        </w:rPr>
        <w:t>extrusion molding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ได้</w:t>
      </w:r>
    </w:p>
    <w:p w14:paraId="7D05FD4E" w14:textId="77BE7285" w:rsidR="00FA3F62" w:rsidRPr="00050701" w:rsidRDefault="00FA3F62" w:rsidP="00FA3F62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นอกจากนี้ คอมปาวด์ </w:t>
      </w:r>
      <w:r w:rsidRPr="00050701">
        <w:rPr>
          <w:rFonts w:ascii="Leelawadee" w:hAnsi="Leelawadee" w:cs="Leelawadee"/>
          <w:sz w:val="20"/>
          <w:szCs w:val="20"/>
        </w:rPr>
        <w:t xml:space="preserve">THERMOLAST®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สามารถสร้างสรรค์และพัฒนาการออกแบบสำหรับลูกค้าด้วยฟังก์ชันใหม่ๆ คุณสมบัติเช่นพื้นผิวการยึดเกาะ สี และอื่นๆให้เหมาะกับความต้องการของลูกค้า</w:t>
      </w:r>
    </w:p>
    <w:p w14:paraId="562AD99C" w14:textId="09236A47" w:rsidR="003F79DF" w:rsidRPr="00050701" w:rsidRDefault="003F79DF" w:rsidP="003F79DF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</w:rPr>
        <w:t>KRAIBURG TPE materials are produced with globally consistent quality standard and excellent expertise in custom-engineered TPE for E-Mobility applications.</w:t>
      </w:r>
    </w:p>
    <w:p w14:paraId="2EB0D66C" w14:textId="3D52C1A7" w:rsidR="00FA3F62" w:rsidRPr="00050701" w:rsidRDefault="00FA3F62" w:rsidP="00A90E6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 </w:t>
      </w:r>
      <w:r w:rsidRPr="00050701">
        <w:rPr>
          <w:rFonts w:ascii="Leelawadee" w:hAnsi="Leelawadee" w:cs="Leelawadee"/>
          <w:sz w:val="20"/>
          <w:szCs w:val="20"/>
        </w:rPr>
        <w:t xml:space="preserve">KRAIBURG TPE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ผลิตด้วยคุณภาพมาตรฐานที่สอดคล้องกันทั่วโลกและความเชี่ยวชาญที่ยอดเยี่ยมสำหรับการใช้งาน </w:t>
      </w:r>
      <w:r w:rsidRPr="00050701">
        <w:rPr>
          <w:rFonts w:ascii="Leelawadee" w:hAnsi="Leelawadee" w:cs="Leelawadee"/>
          <w:sz w:val="20"/>
          <w:szCs w:val="20"/>
        </w:rPr>
        <w:t>E-Mobility</w:t>
      </w:r>
    </w:p>
    <w:p w14:paraId="72541C6C" w14:textId="64621D10" w:rsidR="004562AC" w:rsidRPr="003F79DF" w:rsidRDefault="00050701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22EF9E3E" wp14:editId="406E01D1">
            <wp:extent cx="4443054" cy="2461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398" cy="246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F343C8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D96AAE4" w14:textId="77777777" w:rsidR="00D51508" w:rsidRDefault="00D5150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26D0A6AB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E26174A" w14:textId="4FC9F520" w:rsidR="00050701" w:rsidRPr="00050701" w:rsidRDefault="00050701" w:rsidP="00050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050701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050701"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  <w:t>KRAIBURG TPE</w:t>
      </w:r>
    </w:p>
    <w:p w14:paraId="065847C1" w14:textId="77777777" w:rsidR="00050701" w:rsidRPr="00050701" w:rsidRDefault="00050701" w:rsidP="00050701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0" w:name="_Hlk42468946"/>
      <w:r w:rsidRPr="00050701">
        <w:rPr>
          <w:rFonts w:ascii="Leelawadee" w:hAnsi="Leelawadee" w:cs="Leelawadee"/>
          <w:sz w:val="20"/>
          <w:szCs w:val="20"/>
        </w:rPr>
        <w:t>KRAIBURG</w:t>
      </w:r>
      <w:bookmarkStart w:id="1" w:name="_Hlk42469051"/>
      <w:bookmarkEnd w:id="0"/>
      <w:r w:rsidRPr="00050701">
        <w:rPr>
          <w:rFonts w:ascii="Leelawadee" w:hAnsi="Leelawadee" w:cs="Leelawadee"/>
          <w:sz w:val="20"/>
          <w:szCs w:val="20"/>
        </w:rPr>
        <w:t xml:space="preserve"> TPE</w:t>
      </w:r>
      <w:bookmarkEnd w:id="1"/>
      <w:r w:rsidRPr="00050701">
        <w:rPr>
          <w:rFonts w:ascii="Leelawadee" w:hAnsi="Leelawadee" w:cs="Leelawadee"/>
          <w:sz w:val="20"/>
          <w:szCs w:val="20"/>
        </w:rPr>
        <w:t xml:space="preserve"> (</w:t>
      </w:r>
      <w:hyperlink r:id="rId11" w:history="1">
        <w:r w:rsidRPr="00050701">
          <w:rPr>
            <w:rStyle w:val="Hyperlink"/>
            <w:rFonts w:ascii="Leelawadee" w:hAnsi="Leelawadee" w:cs="Leelawadee"/>
            <w:sz w:val="20"/>
            <w:szCs w:val="20"/>
          </w:rPr>
          <w:t>www.kraiburg-tpe.com</w:t>
        </w:r>
      </w:hyperlink>
      <w:r w:rsidRPr="00050701">
        <w:rPr>
          <w:rFonts w:ascii="Leelawadee" w:hAnsi="Leelawadee" w:cs="Leelawadee"/>
          <w:sz w:val="20"/>
          <w:szCs w:val="20"/>
        </w:rPr>
        <w:t>)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050701">
        <w:rPr>
          <w:rFonts w:ascii="Leelawadee" w:hAnsi="Leelawadee" w:cs="Leelawadee"/>
          <w:sz w:val="20"/>
          <w:szCs w:val="20"/>
          <w:lang w:bidi="th-TH"/>
        </w:rPr>
        <w:t>2001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050701">
        <w:rPr>
          <w:rFonts w:ascii="Leelawadee" w:hAnsi="Leelawadee" w:cs="Leelawadee"/>
          <w:sz w:val="20"/>
          <w:szCs w:val="20"/>
        </w:rPr>
        <w:t>KRAIBURG</w:t>
      </w:r>
    </w:p>
    <w:p w14:paraId="03C570BD" w14:textId="77777777" w:rsidR="00050701" w:rsidRPr="00050701" w:rsidRDefault="00050701" w:rsidP="0005070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050701">
        <w:rPr>
          <w:rFonts w:ascii="Leelawadee" w:hAnsi="Leelawadee" w:cs="Leelawadee"/>
          <w:sz w:val="20"/>
          <w:szCs w:val="20"/>
        </w:rPr>
        <w:t>KRAIBURG TPE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050701">
        <w:rPr>
          <w:rFonts w:ascii="Leelawadee" w:hAnsi="Leelawadee" w:cs="Leelawadee"/>
          <w:sz w:val="20"/>
          <w:szCs w:val="20"/>
        </w:rPr>
        <w:t>TPE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4882A9EC" w14:textId="77777777" w:rsidR="00050701" w:rsidRPr="00050701" w:rsidRDefault="00050701" w:rsidP="0005070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050701">
        <w:rPr>
          <w:rFonts w:ascii="Leelawadee" w:hAnsi="Leelawadee" w:cs="Leelawadee"/>
          <w:sz w:val="20"/>
          <w:szCs w:val="20"/>
        </w:rPr>
        <w:t>THERMOLAST</w:t>
      </w:r>
      <w:r w:rsidRPr="0005070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050701">
        <w:rPr>
          <w:rFonts w:ascii="Leelawadee" w:hAnsi="Leelawadee" w:cs="Leelawadee"/>
          <w:sz w:val="20"/>
          <w:szCs w:val="20"/>
        </w:rPr>
        <w:t>,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</w:rPr>
        <w:t>COPEC</w:t>
      </w:r>
      <w:r w:rsidRPr="0005070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050701">
        <w:rPr>
          <w:rFonts w:ascii="Leelawadee" w:hAnsi="Leelawadee" w:cs="Leelawadee"/>
          <w:sz w:val="20"/>
          <w:szCs w:val="20"/>
        </w:rPr>
        <w:t>,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</w:rPr>
        <w:t>HIPEX</w:t>
      </w:r>
      <w:r w:rsidRPr="0005070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050701">
        <w:rPr>
          <w:rFonts w:ascii="Leelawadee" w:hAnsi="Leelawadee" w:cs="Leelawadee"/>
          <w:sz w:val="20"/>
          <w:szCs w:val="20"/>
        </w:rPr>
        <w:t>For Tec E</w:t>
      </w:r>
      <w:r w:rsidRPr="0005070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050701">
        <w:rPr>
          <w:rFonts w:ascii="Leelawadee" w:hAnsi="Leelawadee" w:cs="Leelawadee"/>
          <w:sz w:val="20"/>
          <w:szCs w:val="20"/>
          <w:vertAlign w:val="superscript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</w:rPr>
        <w:t>KRAIBURG TPE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57BDA377" w14:textId="77777777" w:rsidR="00050701" w:rsidRPr="00050701" w:rsidRDefault="00050701" w:rsidP="00050701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50701">
        <w:rPr>
          <w:rFonts w:ascii="Leelawadee" w:hAnsi="Leelawadee" w:cs="Leelawadee"/>
          <w:sz w:val="20"/>
          <w:szCs w:val="20"/>
          <w:lang w:bidi="th-TH"/>
        </w:rPr>
        <w:t>ISO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  <w:lang w:bidi="th-TH"/>
        </w:rPr>
        <w:t>14001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050701">
        <w:rPr>
          <w:rFonts w:ascii="Leelawadee" w:hAnsi="Leelawadee" w:cs="Leelawadee"/>
          <w:sz w:val="20"/>
          <w:szCs w:val="20"/>
        </w:rPr>
        <w:t>KRAIBURG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050701">
        <w:rPr>
          <w:rFonts w:ascii="Leelawadee" w:hAnsi="Leelawadee" w:cs="Leelawadee"/>
          <w:sz w:val="20"/>
          <w:szCs w:val="20"/>
        </w:rPr>
        <w:t>TPE</w:t>
      </w:r>
      <w:r w:rsidRPr="00050701">
        <w:rPr>
          <w:rFonts w:ascii="Leelawadee" w:hAnsi="Leelawadee" w:cs="Leelawadee"/>
          <w:sz w:val="20"/>
          <w:szCs w:val="20"/>
          <w:cs/>
        </w:rPr>
        <w:t xml:space="preserve"> </w:t>
      </w:r>
      <w:r w:rsidRPr="00050701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050701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050701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5C3A2" w14:textId="77777777" w:rsidR="00142EE2" w:rsidRDefault="00142EE2" w:rsidP="00784C57">
      <w:pPr>
        <w:spacing w:after="0" w:line="240" w:lineRule="auto"/>
      </w:pPr>
      <w:r>
        <w:separator/>
      </w:r>
    </w:p>
  </w:endnote>
  <w:endnote w:type="continuationSeparator" w:id="0">
    <w:p w14:paraId="66C5DE35" w14:textId="77777777" w:rsidR="00142EE2" w:rsidRDefault="00142E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8929EE" w:rsidRPr="00395377" w:rsidRDefault="00050701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507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8929EE" w:rsidRPr="00395377" w:rsidRDefault="003F79DF" w:rsidP="008929EE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F79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5848" w14:textId="77777777" w:rsidR="00142EE2" w:rsidRDefault="00142EE2" w:rsidP="00784C57">
      <w:pPr>
        <w:spacing w:after="0" w:line="240" w:lineRule="auto"/>
      </w:pPr>
      <w:r>
        <w:separator/>
      </w:r>
    </w:p>
  </w:footnote>
  <w:footnote w:type="continuationSeparator" w:id="0">
    <w:p w14:paraId="44B1D4B9" w14:textId="77777777" w:rsidR="00142EE2" w:rsidRDefault="00142E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CA3530E" w14:textId="77777777" w:rsidR="00050701" w:rsidRDefault="00050701" w:rsidP="0005070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0B62D55" w14:textId="77777777" w:rsidR="00050701" w:rsidRPr="00050701" w:rsidRDefault="00050701" w:rsidP="0005070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gramStart"/>
          <w:r w:rsidRPr="00050701">
            <w:rPr>
              <w:rFonts w:ascii="Arial" w:hAnsi="Arial" w:cs="Arial"/>
              <w:b/>
              <w:bCs/>
              <w:sz w:val="16"/>
              <w:szCs w:val="16"/>
            </w:rPr>
            <w:t xml:space="preserve">TPEs  </w:t>
          </w:r>
          <w:proofErr w:type="spellStart"/>
          <w:r w:rsidRPr="00050701">
            <w:rPr>
              <w:rFonts w:ascii="Leelawadee" w:hAnsi="Leelawadee" w:cs="Leelawadee"/>
              <w:b/>
              <w:bCs/>
              <w:sz w:val="16"/>
              <w:szCs w:val="16"/>
            </w:rPr>
            <w:t>กับการเติบโตของ</w:t>
          </w:r>
          <w:proofErr w:type="spellEnd"/>
          <w:proofErr w:type="gramEnd"/>
          <w:r w:rsidRPr="00050701">
            <w:rPr>
              <w:rFonts w:ascii="Arial" w:hAnsi="Arial" w:cs="Arial"/>
              <w:b/>
              <w:bCs/>
              <w:sz w:val="16"/>
              <w:szCs w:val="16"/>
            </w:rPr>
            <w:t xml:space="preserve"> E-Mobility </w:t>
          </w:r>
        </w:p>
        <w:p w14:paraId="57F5E946" w14:textId="77777777" w:rsidR="00050701" w:rsidRPr="001E1888" w:rsidRDefault="00050701" w:rsidP="0005070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August 2021</w:t>
          </w:r>
        </w:p>
        <w:p w14:paraId="1A56E795" w14:textId="100302A4" w:rsidR="00502615" w:rsidRPr="00073D11" w:rsidRDefault="00050701" w:rsidP="0005070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ab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77777777" w:rsidR="002A33EF" w:rsidRDefault="003C4170" w:rsidP="002A33E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42E86B9" w14:textId="77777777" w:rsidR="00050701" w:rsidRPr="00050701" w:rsidRDefault="0005070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gramStart"/>
          <w:r w:rsidRPr="00050701">
            <w:rPr>
              <w:rFonts w:ascii="Arial" w:hAnsi="Arial" w:cs="Arial"/>
              <w:b/>
              <w:bCs/>
              <w:sz w:val="16"/>
              <w:szCs w:val="16"/>
            </w:rPr>
            <w:t xml:space="preserve">TPEs  </w:t>
          </w:r>
          <w:proofErr w:type="spellStart"/>
          <w:r w:rsidRPr="00050701">
            <w:rPr>
              <w:rFonts w:ascii="Leelawadee" w:hAnsi="Leelawadee" w:cs="Leelawadee"/>
              <w:b/>
              <w:bCs/>
              <w:sz w:val="16"/>
              <w:szCs w:val="16"/>
            </w:rPr>
            <w:t>กับการเติบโตของ</w:t>
          </w:r>
          <w:proofErr w:type="spellEnd"/>
          <w:proofErr w:type="gramEnd"/>
          <w:r w:rsidRPr="00050701">
            <w:rPr>
              <w:rFonts w:ascii="Arial" w:hAnsi="Arial" w:cs="Arial"/>
              <w:b/>
              <w:bCs/>
              <w:sz w:val="16"/>
              <w:szCs w:val="16"/>
            </w:rPr>
            <w:t xml:space="preserve"> E-Mobility </w:t>
          </w:r>
        </w:p>
        <w:p w14:paraId="765F9503" w14:textId="3151A7F9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050701">
            <w:rPr>
              <w:rFonts w:ascii="Arial" w:hAnsi="Arial"/>
              <w:b/>
              <w:sz w:val="16"/>
              <w:szCs w:val="16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422D3C37" w:rsidR="003C4170" w:rsidRPr="00073D11" w:rsidRDefault="003C4170" w:rsidP="00050701">
          <w:pPr>
            <w:tabs>
              <w:tab w:val="left" w:pos="1704"/>
            </w:tabs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050701">
            <w:rPr>
              <w:rFonts w:ascii="Arial" w:hAnsi="Arial" w:cs="Arial"/>
              <w:b/>
              <w:bCs/>
              <w:noProof/>
              <w:sz w:val="16"/>
              <w:szCs w:val="16"/>
            </w:rPr>
            <w:tab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0701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439"/>
    <w:rsid w:val="002631F5"/>
    <w:rsid w:val="00267260"/>
    <w:rsid w:val="00290773"/>
    <w:rsid w:val="002934F9"/>
    <w:rsid w:val="0029752E"/>
    <w:rsid w:val="002A33E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3F79DF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58AE"/>
    <w:rsid w:val="00696D06"/>
    <w:rsid w:val="006A03C5"/>
    <w:rsid w:val="006A6A86"/>
    <w:rsid w:val="006B0D90"/>
    <w:rsid w:val="006B1DAF"/>
    <w:rsid w:val="006B33D8"/>
    <w:rsid w:val="006B391A"/>
    <w:rsid w:val="006B3DA3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90E61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4C5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3F62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changed">
    <w:name w:val="changed"/>
    <w:basedOn w:val="DefaultParagraphFont"/>
    <w:rsid w:val="003F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2021-05-31T07:57:00Z</dcterms:created>
  <dcterms:modified xsi:type="dcterms:W3CDTF">2021-08-25T09:25:00Z</dcterms:modified>
</cp:coreProperties>
</file>